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73" w:rsidRDefault="00AF57E6">
      <w:r>
        <w:rPr>
          <w:rFonts w:ascii="Arial" w:hAnsi="Arial" w:cs="Arial"/>
          <w:b/>
          <w:noProof/>
          <w:color w:val="0000FF"/>
        </w:rPr>
        <w:drawing>
          <wp:inline distT="0" distB="0" distL="0" distR="0" wp14:anchorId="19420599" wp14:editId="14DD7A74">
            <wp:extent cx="6894786" cy="61087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G EMAIL2.jpg"/>
                    <pic:cNvPicPr/>
                  </pic:nvPicPr>
                  <pic:blipFill>
                    <a:blip r:embed="rId5">
                      <a:extLst>
                        <a:ext uri="{28A0092B-C50C-407E-A947-70E740481C1C}">
                          <a14:useLocalDpi xmlns:a14="http://schemas.microsoft.com/office/drawing/2010/main" val="0"/>
                        </a:ext>
                      </a:extLst>
                    </a:blip>
                    <a:stretch>
                      <a:fillRect/>
                    </a:stretch>
                  </pic:blipFill>
                  <pic:spPr>
                    <a:xfrm>
                      <a:off x="0" y="0"/>
                      <a:ext cx="6911276" cy="612331"/>
                    </a:xfrm>
                    <a:prstGeom prst="rect">
                      <a:avLst/>
                    </a:prstGeom>
                  </pic:spPr>
                </pic:pic>
              </a:graphicData>
            </a:graphic>
          </wp:inline>
        </w:drawing>
      </w:r>
    </w:p>
    <w:p w:rsidR="004151AA" w:rsidRPr="0008300C" w:rsidRDefault="004151AA" w:rsidP="004151AA">
      <w:pPr>
        <w:rPr>
          <w:b/>
        </w:rPr>
      </w:pPr>
      <w:r w:rsidRPr="0008300C">
        <w:rPr>
          <w:b/>
        </w:rPr>
        <w:t xml:space="preserve">Index performance (5d): </w:t>
      </w:r>
      <w:r>
        <w:rPr>
          <w:b/>
        </w:rPr>
        <w:t>SPY +0.8%, DIA +0.3%, IWM +2.3%, QQQ +1.3</w:t>
      </w:r>
      <w:r w:rsidRPr="0008300C">
        <w:rPr>
          <w:b/>
        </w:rPr>
        <w:t>%</w:t>
      </w:r>
      <w:r>
        <w:rPr>
          <w:b/>
        </w:rPr>
        <w:t>, EEM -1.1%, EFA +0.2%, TLT -0.1%, GLD -0.1%</w:t>
      </w:r>
    </w:p>
    <w:p w:rsidR="004151AA" w:rsidRDefault="004151AA" w:rsidP="004151AA">
      <w:pPr>
        <w:rPr>
          <w:b/>
          <w:lang w:val="en"/>
        </w:rPr>
      </w:pPr>
      <w:r w:rsidRPr="00CF5456">
        <w:rPr>
          <w:b/>
          <w:color w:val="0000FF"/>
          <w:sz w:val="26"/>
          <w:szCs w:val="26"/>
          <w:lang w:val="en"/>
        </w:rPr>
        <w:t>TTG Market View</w:t>
      </w:r>
      <w:r>
        <w:rPr>
          <w:b/>
          <w:lang w:val="en"/>
        </w:rPr>
        <w:t xml:space="preserve"> </w:t>
      </w:r>
    </w:p>
    <w:p w:rsidR="004151AA" w:rsidRDefault="004151AA" w:rsidP="004151AA">
      <w:pPr>
        <w:rPr>
          <w:lang w:val="en"/>
        </w:rPr>
      </w:pPr>
      <w:r>
        <w:rPr>
          <w:lang w:val="en"/>
        </w:rPr>
        <w:t xml:space="preserve">US Markets rebounded nicely last week, </w:t>
      </w:r>
      <w:r w:rsidRPr="00DA5ABA">
        <w:rPr>
          <w:b/>
          <w:lang w:val="en"/>
        </w:rPr>
        <w:t>SPY found support at the 50d MA</w:t>
      </w:r>
      <w:r>
        <w:rPr>
          <w:lang w:val="en"/>
        </w:rPr>
        <w:t xml:space="preserve"> (Moving Average), </w:t>
      </w:r>
      <w:r w:rsidRPr="00DA5ABA">
        <w:rPr>
          <w:b/>
          <w:lang w:val="en"/>
        </w:rPr>
        <w:t>and IWM at the 100d MA</w:t>
      </w:r>
      <w:r>
        <w:rPr>
          <w:lang w:val="en"/>
        </w:rPr>
        <w:t>.  These were the two key levels to watch that I detailed in last week’s newsletter.   In addition, Crude rallied 5.5% last week, just in the nick of time.  We are now in a new trading month and new quarter, a great time to reflect on what has worked in your portfolio and more importantly in my opinion, what has not worked in order to correct any mistakes or strategies that a</w:t>
      </w:r>
      <w:bookmarkStart w:id="0" w:name="_GoBack"/>
      <w:bookmarkEnd w:id="0"/>
      <w:r>
        <w:rPr>
          <w:lang w:val="en"/>
        </w:rPr>
        <w:t>re not working.</w:t>
      </w:r>
    </w:p>
    <w:p w:rsidR="004151AA" w:rsidRDefault="004151AA" w:rsidP="004151AA">
      <w:pPr>
        <w:rPr>
          <w:lang w:val="en"/>
        </w:rPr>
      </w:pPr>
      <w:r>
        <w:rPr>
          <w:lang w:val="en"/>
        </w:rPr>
        <w:t xml:space="preserve"> In the Index Review section below I breakdown all the new support levels to watch in the new April value areas.  Here is also a video to watch on whether it is worth it to sell a SPY iron condor: </w:t>
      </w:r>
      <w:hyperlink r:id="rId6" w:history="1">
        <w:r w:rsidRPr="0077492B">
          <w:rPr>
            <w:rStyle w:val="Hyperlink"/>
            <w:lang w:val="en"/>
          </w:rPr>
          <w:t>https://youtu.be/L0SWZHjy9x0</w:t>
        </w:r>
      </w:hyperlink>
      <w:r>
        <w:rPr>
          <w:color w:val="0000FF"/>
          <w:lang w:val="en"/>
        </w:rPr>
        <w:t xml:space="preserve"> .  </w:t>
      </w:r>
      <w:r>
        <w:rPr>
          <w:lang w:val="en"/>
        </w:rPr>
        <w:t xml:space="preserve">Believe it or not we will be entering earnings season in a little more than a week, which is always a tricky time to trade so selling a little premium here makes sense to me (see video).  Next week in US economics, ISM data &amp; Construction Spending is on Monday, Trade Data and Durable Goods data on Tuesday, and Jobs data on Friday will all be important to see if the US economy is continuing to grow.  </w:t>
      </w:r>
    </w:p>
    <w:p w:rsidR="004151AA" w:rsidRDefault="004151AA" w:rsidP="004151AA">
      <w:pPr>
        <w:rPr>
          <w:b/>
          <w:lang w:val="en"/>
        </w:rPr>
      </w:pPr>
      <w:r>
        <w:rPr>
          <w:lang w:val="en"/>
        </w:rPr>
        <w:t xml:space="preserve">One observation that I have noticed the last couple weeks in </w:t>
      </w:r>
      <w:r w:rsidRPr="00157F5C">
        <w:rPr>
          <w:b/>
          <w:i/>
          <w:lang w:val="en"/>
        </w:rPr>
        <w:t>ETF fund flows data is that there is not a ton of money being put to work in the US at least not at the fast pace that we saw in the weeks and months after the election</w:t>
      </w:r>
      <w:r w:rsidRPr="00157F5C">
        <w:rPr>
          <w:b/>
          <w:lang w:val="en"/>
        </w:rPr>
        <w:t xml:space="preserve">.   Instead new money is being put to work </w:t>
      </w:r>
      <w:r w:rsidRPr="00157F5C">
        <w:rPr>
          <w:b/>
          <w:i/>
          <w:lang w:val="en"/>
        </w:rPr>
        <w:t>in International areas of the market</w:t>
      </w:r>
      <w:r w:rsidRPr="00157F5C">
        <w:rPr>
          <w:b/>
          <w:lang w:val="en"/>
        </w:rPr>
        <w:t xml:space="preserve"> and in the US its just being rotated around from sector to sector. </w:t>
      </w:r>
      <w:r>
        <w:rPr>
          <w:b/>
          <w:lang w:val="en"/>
        </w:rPr>
        <w:t xml:space="preserve"> </w:t>
      </w:r>
      <w:r w:rsidRPr="00157F5C">
        <w:rPr>
          <w:lang w:val="en"/>
        </w:rPr>
        <w:t>Indeed, this will be interesting in the coming weeks to see if this is a longer trend taking shape or just a catch-up trade between International areas and the US</w:t>
      </w:r>
      <w:r>
        <w:rPr>
          <w:b/>
          <w:lang w:val="en"/>
        </w:rPr>
        <w:t xml:space="preserve">.  I do not pretend to have the answer here, </w:t>
      </w:r>
      <w:r w:rsidRPr="00157F5C">
        <w:rPr>
          <w:b/>
          <w:i/>
          <w:lang w:val="en"/>
        </w:rPr>
        <w:t>one never knows how long a trend will be in effect for</w:t>
      </w:r>
      <w:r>
        <w:rPr>
          <w:b/>
          <w:lang w:val="en"/>
        </w:rPr>
        <w:t xml:space="preserve"> </w:t>
      </w:r>
      <w:r w:rsidRPr="00157F5C">
        <w:rPr>
          <w:lang w:val="en"/>
        </w:rPr>
        <w:t>(although many try to predict incorrectly).</w:t>
      </w:r>
      <w:r>
        <w:rPr>
          <w:b/>
          <w:lang w:val="en"/>
        </w:rPr>
        <w:t xml:space="preserve">  Instead I want to stay long International areas until they break support and that is my game plan for now. </w:t>
      </w:r>
    </w:p>
    <w:p w:rsidR="004151AA" w:rsidRPr="00CE66E7" w:rsidRDefault="004151AA" w:rsidP="004151AA">
      <w:pPr>
        <w:rPr>
          <w:lang w:val="en"/>
        </w:rPr>
      </w:pPr>
      <w:r w:rsidRPr="00544945">
        <w:rPr>
          <w:b/>
          <w:lang w:val="en"/>
        </w:rPr>
        <w:t>Transports were another area that had a nice recovery last week +2% and rallied back up to the 100d MA</w:t>
      </w:r>
      <w:r w:rsidRPr="00CE66E7">
        <w:rPr>
          <w:lang w:val="en"/>
        </w:rPr>
        <w:t>.</w:t>
      </w:r>
      <w:r>
        <w:rPr>
          <w:lang w:val="en"/>
        </w:rPr>
        <w:t xml:space="preserve">  I a</w:t>
      </w:r>
      <w:r w:rsidRPr="00CE66E7">
        <w:rPr>
          <w:lang w:val="en"/>
        </w:rPr>
        <w:t xml:space="preserve">m displaying the IYT ETF here because I think the Transports are at am important crossroads – they have rallied back to the 100d MA and need to power through, if not it could be a false rally last week. </w:t>
      </w:r>
    </w:p>
    <w:p w:rsidR="004151AA" w:rsidRPr="00CE66E7" w:rsidRDefault="004151AA" w:rsidP="004151AA">
      <w:pPr>
        <w:jc w:val="center"/>
        <w:rPr>
          <w:b/>
          <w:sz w:val="18"/>
          <w:szCs w:val="18"/>
        </w:rPr>
      </w:pPr>
      <w:r>
        <w:rPr>
          <w:b/>
          <w:sz w:val="18"/>
          <w:szCs w:val="18"/>
        </w:rPr>
        <w:t>IYT 1yr chart</w:t>
      </w:r>
    </w:p>
    <w:p w:rsidR="004151AA" w:rsidRDefault="004151AA" w:rsidP="004151AA">
      <w:pPr>
        <w:rPr>
          <w:b/>
          <w:lang w:val="en"/>
        </w:rPr>
      </w:pPr>
      <w:r>
        <w:rPr>
          <w:noProof/>
        </w:rPr>
        <w:drawing>
          <wp:inline distT="0" distB="0" distL="0" distR="0" wp14:anchorId="38A119F5" wp14:editId="176D96C9">
            <wp:extent cx="6673850" cy="3026979"/>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02518" cy="3039981"/>
                    </a:xfrm>
                    <a:prstGeom prst="rect">
                      <a:avLst/>
                    </a:prstGeom>
                  </pic:spPr>
                </pic:pic>
              </a:graphicData>
            </a:graphic>
          </wp:inline>
        </w:drawing>
      </w:r>
    </w:p>
    <w:p w:rsidR="004151AA" w:rsidRPr="0008300C" w:rsidRDefault="004151AA" w:rsidP="004151AA">
      <w:pPr>
        <w:rPr>
          <w:b/>
          <w:color w:val="0000FF"/>
          <w:sz w:val="28"/>
          <w:szCs w:val="28"/>
          <w:lang w:val="en"/>
        </w:rPr>
      </w:pPr>
      <w:r w:rsidRPr="0008300C">
        <w:rPr>
          <w:b/>
          <w:color w:val="0000FF"/>
          <w:sz w:val="28"/>
          <w:szCs w:val="28"/>
          <w:lang w:val="en"/>
        </w:rPr>
        <w:lastRenderedPageBreak/>
        <w:t xml:space="preserve">Index Review </w:t>
      </w:r>
    </w:p>
    <w:p w:rsidR="004151AA" w:rsidRDefault="004151AA" w:rsidP="00AF57E6">
      <w:pPr>
        <w:jc w:val="center"/>
        <w:rPr>
          <w:b/>
          <w:color w:val="0000FF"/>
        </w:rPr>
      </w:pPr>
    </w:p>
    <w:p w:rsidR="00AF57E6" w:rsidRPr="00AF57E6" w:rsidRDefault="00AF57E6" w:rsidP="00AF57E6">
      <w:pPr>
        <w:jc w:val="center"/>
        <w:rPr>
          <w:b/>
          <w:color w:val="0000FF"/>
        </w:rPr>
      </w:pPr>
      <w:r w:rsidRPr="00AF57E6">
        <w:rPr>
          <w:b/>
          <w:color w:val="0000FF"/>
        </w:rPr>
        <w:t>Subscribe here to read our full weekend newsletter plus BECOME A MEMBER OF TTG:</w:t>
      </w:r>
    </w:p>
    <w:p w:rsidR="00AF57E6" w:rsidRPr="00AF57E6" w:rsidRDefault="004151AA" w:rsidP="00AF57E6">
      <w:pPr>
        <w:jc w:val="center"/>
        <w:rPr>
          <w:b/>
          <w:color w:val="FF0000"/>
        </w:rPr>
      </w:pPr>
      <w:hyperlink r:id="rId8" w:history="1">
        <w:r w:rsidR="00AF57E6" w:rsidRPr="00AF57E6">
          <w:rPr>
            <w:rStyle w:val="Hyperlink"/>
            <w:b/>
            <w:color w:val="FF0000"/>
          </w:rPr>
          <w:t>http://www.tribecatradegroup.com/products/</w:t>
        </w:r>
      </w:hyperlink>
    </w:p>
    <w:p w:rsidR="00AF57E6" w:rsidRDefault="00AF57E6" w:rsidP="00AF57E6">
      <w:pPr>
        <w:jc w:val="center"/>
        <w:rPr>
          <w:b/>
          <w:color w:val="FF0000"/>
        </w:rPr>
      </w:pPr>
    </w:p>
    <w:p w:rsidR="00AF57E6" w:rsidRDefault="00AF57E6" w:rsidP="00AF57E6">
      <w:pPr>
        <w:jc w:val="center"/>
        <w:rPr>
          <w:b/>
          <w:color w:val="FF0000"/>
        </w:rPr>
      </w:pPr>
    </w:p>
    <w:p w:rsidR="00864FA5" w:rsidRDefault="00864FA5" w:rsidP="00AF57E6">
      <w:pPr>
        <w:jc w:val="center"/>
        <w:rPr>
          <w:b/>
          <w:color w:val="FF0000"/>
        </w:rPr>
      </w:pPr>
    </w:p>
    <w:p w:rsidR="00864FA5" w:rsidRDefault="00864FA5" w:rsidP="00AF57E6">
      <w:pPr>
        <w:jc w:val="center"/>
        <w:rPr>
          <w:b/>
          <w:color w:val="FF0000"/>
        </w:rPr>
      </w:pPr>
    </w:p>
    <w:sectPr w:rsidR="00864FA5" w:rsidSect="00415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5600"/>
    <w:multiLevelType w:val="multilevel"/>
    <w:tmpl w:val="FA6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E6"/>
    <w:rsid w:val="000205D8"/>
    <w:rsid w:val="00172B36"/>
    <w:rsid w:val="004151AA"/>
    <w:rsid w:val="004B07ED"/>
    <w:rsid w:val="00781B13"/>
    <w:rsid w:val="00864FA5"/>
    <w:rsid w:val="00AF57E6"/>
    <w:rsid w:val="00C7526B"/>
    <w:rsid w:val="00ED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FBC99-877B-46CE-8E91-BCD1700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E6"/>
    <w:rPr>
      <w:color w:val="0563C1" w:themeColor="hyperlink"/>
      <w:u w:val="single"/>
    </w:rPr>
  </w:style>
  <w:style w:type="paragraph" w:styleId="ListParagraph">
    <w:name w:val="List Paragraph"/>
    <w:basedOn w:val="Normal"/>
    <w:uiPriority w:val="34"/>
    <w:qFormat/>
    <w:rsid w:val="0078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88350">
      <w:bodyDiv w:val="1"/>
      <w:marLeft w:val="0"/>
      <w:marRight w:val="0"/>
      <w:marTop w:val="0"/>
      <w:marBottom w:val="0"/>
      <w:divBdr>
        <w:top w:val="none" w:sz="0" w:space="0" w:color="auto"/>
        <w:left w:val="none" w:sz="0" w:space="0" w:color="auto"/>
        <w:bottom w:val="none" w:sz="0" w:space="0" w:color="auto"/>
        <w:right w:val="none" w:sz="0" w:space="0" w:color="auto"/>
      </w:divBdr>
      <w:divsChild>
        <w:div w:id="329333322">
          <w:marLeft w:val="0"/>
          <w:marRight w:val="0"/>
          <w:marTop w:val="0"/>
          <w:marBottom w:val="0"/>
          <w:divBdr>
            <w:top w:val="none" w:sz="0" w:space="0" w:color="auto"/>
            <w:left w:val="none" w:sz="0" w:space="0" w:color="auto"/>
            <w:bottom w:val="none" w:sz="0" w:space="0" w:color="auto"/>
            <w:right w:val="none" w:sz="0" w:space="0" w:color="auto"/>
          </w:divBdr>
          <w:divsChild>
            <w:div w:id="1015108237">
              <w:marLeft w:val="0"/>
              <w:marRight w:val="0"/>
              <w:marTop w:val="0"/>
              <w:marBottom w:val="0"/>
              <w:divBdr>
                <w:top w:val="none" w:sz="0" w:space="0" w:color="auto"/>
                <w:left w:val="none" w:sz="0" w:space="0" w:color="auto"/>
                <w:bottom w:val="none" w:sz="0" w:space="0" w:color="auto"/>
                <w:right w:val="none" w:sz="0" w:space="0" w:color="auto"/>
              </w:divBdr>
              <w:divsChild>
                <w:div w:id="514268587">
                  <w:marLeft w:val="0"/>
                  <w:marRight w:val="0"/>
                  <w:marTop w:val="0"/>
                  <w:marBottom w:val="0"/>
                  <w:divBdr>
                    <w:top w:val="none" w:sz="0" w:space="0" w:color="auto"/>
                    <w:left w:val="none" w:sz="0" w:space="0" w:color="auto"/>
                    <w:bottom w:val="none" w:sz="0" w:space="0" w:color="auto"/>
                    <w:right w:val="none" w:sz="0" w:space="0" w:color="auto"/>
                  </w:divBdr>
                  <w:divsChild>
                    <w:div w:id="1378510129">
                      <w:marLeft w:val="0"/>
                      <w:marRight w:val="0"/>
                      <w:marTop w:val="0"/>
                      <w:marBottom w:val="0"/>
                      <w:divBdr>
                        <w:top w:val="none" w:sz="0" w:space="0" w:color="auto"/>
                        <w:left w:val="none" w:sz="0" w:space="0" w:color="auto"/>
                        <w:bottom w:val="none" w:sz="0" w:space="0" w:color="auto"/>
                        <w:right w:val="none" w:sz="0" w:space="0" w:color="auto"/>
                      </w:divBdr>
                      <w:divsChild>
                        <w:div w:id="1661929224">
                          <w:marLeft w:val="0"/>
                          <w:marRight w:val="0"/>
                          <w:marTop w:val="0"/>
                          <w:marBottom w:val="0"/>
                          <w:divBdr>
                            <w:top w:val="none" w:sz="0" w:space="0" w:color="auto"/>
                            <w:left w:val="none" w:sz="0" w:space="0" w:color="auto"/>
                            <w:bottom w:val="none" w:sz="0" w:space="0" w:color="auto"/>
                            <w:right w:val="none" w:sz="0" w:space="0" w:color="auto"/>
                          </w:divBdr>
                          <w:divsChild>
                            <w:div w:id="761491006">
                              <w:marLeft w:val="0"/>
                              <w:marRight w:val="0"/>
                              <w:marTop w:val="0"/>
                              <w:marBottom w:val="0"/>
                              <w:divBdr>
                                <w:top w:val="none" w:sz="0" w:space="0" w:color="auto"/>
                                <w:left w:val="none" w:sz="0" w:space="0" w:color="auto"/>
                                <w:bottom w:val="none" w:sz="0" w:space="0" w:color="auto"/>
                                <w:right w:val="none" w:sz="0" w:space="0" w:color="auto"/>
                              </w:divBdr>
                              <w:divsChild>
                                <w:div w:id="315304047">
                                  <w:marLeft w:val="0"/>
                                  <w:marRight w:val="0"/>
                                  <w:marTop w:val="0"/>
                                  <w:marBottom w:val="0"/>
                                  <w:divBdr>
                                    <w:top w:val="none" w:sz="0" w:space="0" w:color="auto"/>
                                    <w:left w:val="none" w:sz="0" w:space="0" w:color="auto"/>
                                    <w:bottom w:val="none" w:sz="0" w:space="0" w:color="auto"/>
                                    <w:right w:val="none" w:sz="0" w:space="0" w:color="auto"/>
                                  </w:divBdr>
                                  <w:divsChild>
                                    <w:div w:id="1438451653">
                                      <w:marLeft w:val="0"/>
                                      <w:marRight w:val="0"/>
                                      <w:marTop w:val="0"/>
                                      <w:marBottom w:val="0"/>
                                      <w:divBdr>
                                        <w:top w:val="none" w:sz="0" w:space="0" w:color="auto"/>
                                        <w:left w:val="none" w:sz="0" w:space="0" w:color="auto"/>
                                        <w:bottom w:val="none" w:sz="0" w:space="0" w:color="auto"/>
                                        <w:right w:val="none" w:sz="0" w:space="0" w:color="auto"/>
                                      </w:divBdr>
                                      <w:divsChild>
                                        <w:div w:id="439374512">
                                          <w:marLeft w:val="0"/>
                                          <w:marRight w:val="0"/>
                                          <w:marTop w:val="0"/>
                                          <w:marBottom w:val="0"/>
                                          <w:divBdr>
                                            <w:top w:val="none" w:sz="0" w:space="0" w:color="auto"/>
                                            <w:left w:val="none" w:sz="0" w:space="0" w:color="auto"/>
                                            <w:bottom w:val="none" w:sz="0" w:space="0" w:color="auto"/>
                                            <w:right w:val="none" w:sz="0" w:space="0" w:color="auto"/>
                                          </w:divBdr>
                                          <w:divsChild>
                                            <w:div w:id="1640189541">
                                              <w:marLeft w:val="0"/>
                                              <w:marRight w:val="0"/>
                                              <w:marTop w:val="0"/>
                                              <w:marBottom w:val="0"/>
                                              <w:divBdr>
                                                <w:top w:val="none" w:sz="0" w:space="0" w:color="auto"/>
                                                <w:left w:val="none" w:sz="0" w:space="0" w:color="auto"/>
                                                <w:bottom w:val="none" w:sz="0" w:space="0" w:color="auto"/>
                                                <w:right w:val="none" w:sz="0" w:space="0" w:color="auto"/>
                                              </w:divBdr>
                                              <w:divsChild>
                                                <w:div w:id="1649623751">
                                                  <w:marLeft w:val="0"/>
                                                  <w:marRight w:val="0"/>
                                                  <w:marTop w:val="0"/>
                                                  <w:marBottom w:val="0"/>
                                                  <w:divBdr>
                                                    <w:top w:val="none" w:sz="0" w:space="0" w:color="auto"/>
                                                    <w:left w:val="none" w:sz="0" w:space="0" w:color="auto"/>
                                                    <w:bottom w:val="none" w:sz="0" w:space="0" w:color="auto"/>
                                                    <w:right w:val="none" w:sz="0" w:space="0" w:color="auto"/>
                                                  </w:divBdr>
                                                  <w:divsChild>
                                                    <w:div w:id="1421870677">
                                                      <w:marLeft w:val="0"/>
                                                      <w:marRight w:val="0"/>
                                                      <w:marTop w:val="0"/>
                                                      <w:marBottom w:val="0"/>
                                                      <w:divBdr>
                                                        <w:top w:val="none" w:sz="0" w:space="0" w:color="auto"/>
                                                        <w:left w:val="none" w:sz="0" w:space="0" w:color="auto"/>
                                                        <w:bottom w:val="none" w:sz="0" w:space="0" w:color="auto"/>
                                                        <w:right w:val="none" w:sz="0" w:space="0" w:color="auto"/>
                                                      </w:divBdr>
                                                      <w:divsChild>
                                                        <w:div w:id="1558974674">
                                                          <w:marLeft w:val="0"/>
                                                          <w:marRight w:val="0"/>
                                                          <w:marTop w:val="0"/>
                                                          <w:marBottom w:val="0"/>
                                                          <w:divBdr>
                                                            <w:top w:val="single" w:sz="6" w:space="0" w:color="CCCCCC"/>
                                                            <w:left w:val="single" w:sz="6" w:space="0" w:color="CCCCCC"/>
                                                            <w:bottom w:val="single" w:sz="6" w:space="0" w:color="CCCCCC"/>
                                                            <w:right w:val="single" w:sz="6" w:space="0" w:color="CCCCCC"/>
                                                          </w:divBdr>
                                                          <w:divsChild>
                                                            <w:div w:id="367150271">
                                                              <w:marLeft w:val="0"/>
                                                              <w:marRight w:val="0"/>
                                                              <w:marTop w:val="0"/>
                                                              <w:marBottom w:val="0"/>
                                                              <w:divBdr>
                                                                <w:top w:val="none" w:sz="0" w:space="0" w:color="auto"/>
                                                                <w:left w:val="none" w:sz="0" w:space="0" w:color="auto"/>
                                                                <w:bottom w:val="none" w:sz="0" w:space="0" w:color="auto"/>
                                                                <w:right w:val="none" w:sz="0" w:space="0" w:color="auto"/>
                                                              </w:divBdr>
                                                              <w:divsChild>
                                                                <w:div w:id="680620858">
                                                                  <w:marLeft w:val="0"/>
                                                                  <w:marRight w:val="0"/>
                                                                  <w:marTop w:val="0"/>
                                                                  <w:marBottom w:val="0"/>
                                                                  <w:divBdr>
                                                                    <w:top w:val="none" w:sz="0" w:space="0" w:color="auto"/>
                                                                    <w:left w:val="none" w:sz="0" w:space="0" w:color="auto"/>
                                                                    <w:bottom w:val="none" w:sz="0" w:space="0" w:color="auto"/>
                                                                    <w:right w:val="none" w:sz="0" w:space="0" w:color="auto"/>
                                                                  </w:divBdr>
                                                                  <w:divsChild>
                                                                    <w:div w:id="626547666">
                                                                      <w:marLeft w:val="-15"/>
                                                                      <w:marRight w:val="-15"/>
                                                                      <w:marTop w:val="0"/>
                                                                      <w:marBottom w:val="0"/>
                                                                      <w:divBdr>
                                                                        <w:top w:val="none" w:sz="0" w:space="0" w:color="auto"/>
                                                                        <w:left w:val="none" w:sz="0" w:space="0" w:color="auto"/>
                                                                        <w:bottom w:val="none" w:sz="0" w:space="0" w:color="auto"/>
                                                                        <w:right w:val="none" w:sz="0" w:space="0" w:color="auto"/>
                                                                      </w:divBdr>
                                                                      <w:divsChild>
                                                                        <w:div w:id="1071999948">
                                                                          <w:marLeft w:val="-6000"/>
                                                                          <w:marRight w:val="0"/>
                                                                          <w:marTop w:val="0"/>
                                                                          <w:marBottom w:val="135"/>
                                                                          <w:divBdr>
                                                                            <w:top w:val="none" w:sz="0" w:space="0" w:color="auto"/>
                                                                            <w:left w:val="none" w:sz="0" w:space="0" w:color="auto"/>
                                                                            <w:bottom w:val="single" w:sz="6" w:space="0" w:color="E5E5E5"/>
                                                                            <w:right w:val="none" w:sz="0" w:space="0" w:color="auto"/>
                                                                          </w:divBdr>
                                                                          <w:divsChild>
                                                                            <w:div w:id="2120756229">
                                                                              <w:marLeft w:val="0"/>
                                                                              <w:marRight w:val="0"/>
                                                                              <w:marTop w:val="0"/>
                                                                              <w:marBottom w:val="0"/>
                                                                              <w:divBdr>
                                                                                <w:top w:val="none" w:sz="0" w:space="0" w:color="auto"/>
                                                                                <w:left w:val="none" w:sz="0" w:space="0" w:color="auto"/>
                                                                                <w:bottom w:val="none" w:sz="0" w:space="0" w:color="auto"/>
                                                                                <w:right w:val="none" w:sz="0" w:space="0" w:color="auto"/>
                                                                              </w:divBdr>
                                                                              <w:divsChild>
                                                                                <w:div w:id="1587568023">
                                                                                  <w:marLeft w:val="0"/>
                                                                                  <w:marRight w:val="0"/>
                                                                                  <w:marTop w:val="0"/>
                                                                                  <w:marBottom w:val="0"/>
                                                                                  <w:divBdr>
                                                                                    <w:top w:val="none" w:sz="0" w:space="0" w:color="auto"/>
                                                                                    <w:left w:val="none" w:sz="0" w:space="0" w:color="auto"/>
                                                                                    <w:bottom w:val="none" w:sz="0" w:space="0" w:color="auto"/>
                                                                                    <w:right w:val="none" w:sz="0" w:space="0" w:color="auto"/>
                                                                                  </w:divBdr>
                                                                                  <w:divsChild>
                                                                                    <w:div w:id="673528965">
                                                                                      <w:marLeft w:val="0"/>
                                                                                      <w:marRight w:val="0"/>
                                                                                      <w:marTop w:val="0"/>
                                                                                      <w:marBottom w:val="0"/>
                                                                                      <w:divBdr>
                                                                                        <w:top w:val="none" w:sz="0" w:space="0" w:color="auto"/>
                                                                                        <w:left w:val="none" w:sz="0" w:space="0" w:color="auto"/>
                                                                                        <w:bottom w:val="none" w:sz="0" w:space="0" w:color="auto"/>
                                                                                        <w:right w:val="none" w:sz="0" w:space="0" w:color="auto"/>
                                                                                      </w:divBdr>
                                                                                      <w:divsChild>
                                                                                        <w:div w:id="684597899">
                                                                                          <w:marLeft w:val="0"/>
                                                                                          <w:marRight w:val="0"/>
                                                                                          <w:marTop w:val="0"/>
                                                                                          <w:marBottom w:val="0"/>
                                                                                          <w:divBdr>
                                                                                            <w:top w:val="single" w:sz="6" w:space="0" w:color="666666"/>
                                                                                            <w:left w:val="single" w:sz="6" w:space="0" w:color="CCCCCC"/>
                                                                                            <w:bottom w:val="single" w:sz="6" w:space="0" w:color="CCCCCC"/>
                                                                                            <w:right w:val="single" w:sz="6" w:space="0" w:color="CCCCCC"/>
                                                                                          </w:divBdr>
                                                                                          <w:divsChild>
                                                                                            <w:div w:id="1321886174">
                                                                                              <w:marLeft w:val="30"/>
                                                                                              <w:marRight w:val="0"/>
                                                                                              <w:marTop w:val="0"/>
                                                                                              <w:marBottom w:val="0"/>
                                                                                              <w:divBdr>
                                                                                                <w:top w:val="none" w:sz="0" w:space="0" w:color="auto"/>
                                                                                                <w:left w:val="none" w:sz="0" w:space="0" w:color="auto"/>
                                                                                                <w:bottom w:val="none" w:sz="0" w:space="0" w:color="auto"/>
                                                                                                <w:right w:val="none" w:sz="0" w:space="0" w:color="auto"/>
                                                                                              </w:divBdr>
                                                                                              <w:divsChild>
                                                                                                <w:div w:id="1722553126">
                                                                                                  <w:marLeft w:val="0"/>
                                                                                                  <w:marRight w:val="0"/>
                                                                                                  <w:marTop w:val="0"/>
                                                                                                  <w:marBottom w:val="0"/>
                                                                                                  <w:divBdr>
                                                                                                    <w:top w:val="none" w:sz="0" w:space="0" w:color="auto"/>
                                                                                                    <w:left w:val="none" w:sz="0" w:space="0" w:color="auto"/>
                                                                                                    <w:bottom w:val="none" w:sz="0" w:space="0" w:color="auto"/>
                                                                                                    <w:right w:val="none" w:sz="0" w:space="0" w:color="auto"/>
                                                                                                  </w:divBdr>
                                                                                                  <w:divsChild>
                                                                                                    <w:div w:id="1180706321">
                                                                                                      <w:marLeft w:val="0"/>
                                                                                                      <w:marRight w:val="0"/>
                                                                                                      <w:marTop w:val="0"/>
                                                                                                      <w:marBottom w:val="0"/>
                                                                                                      <w:divBdr>
                                                                                                        <w:top w:val="none" w:sz="0" w:space="0" w:color="auto"/>
                                                                                                        <w:left w:val="none" w:sz="0" w:space="0" w:color="auto"/>
                                                                                                        <w:bottom w:val="none" w:sz="0" w:space="0" w:color="auto"/>
                                                                                                        <w:right w:val="none" w:sz="0" w:space="0" w:color="auto"/>
                                                                                                      </w:divBdr>
                                                                                                      <w:divsChild>
                                                                                                        <w:div w:id="935135601">
                                                                                                          <w:marLeft w:val="0"/>
                                                                                                          <w:marRight w:val="0"/>
                                                                                                          <w:marTop w:val="0"/>
                                                                                                          <w:marBottom w:val="160"/>
                                                                                                          <w:divBdr>
                                                                                                            <w:top w:val="none" w:sz="0" w:space="0" w:color="auto"/>
                                                                                                            <w:left w:val="none" w:sz="0" w:space="0" w:color="auto"/>
                                                                                                            <w:bottom w:val="none" w:sz="0" w:space="0" w:color="auto"/>
                                                                                                            <w:right w:val="none" w:sz="0" w:space="0" w:color="auto"/>
                                                                                                          </w:divBdr>
                                                                                                          <w:divsChild>
                                                                                                            <w:div w:id="1439258808">
                                                                                                              <w:marLeft w:val="0"/>
                                                                                                              <w:marRight w:val="0"/>
                                                                                                              <w:marTop w:val="0"/>
                                                                                                              <w:marBottom w:val="160"/>
                                                                                                              <w:divBdr>
                                                                                                                <w:top w:val="none" w:sz="0" w:space="0" w:color="auto"/>
                                                                                                                <w:left w:val="none" w:sz="0" w:space="0" w:color="auto"/>
                                                                                                                <w:bottom w:val="none" w:sz="0" w:space="0" w:color="auto"/>
                                                                                                                <w:right w:val="none" w:sz="0" w:space="0" w:color="auto"/>
                                                                                                              </w:divBdr>
                                                                                                            </w:div>
                                                                                                            <w:div w:id="569996564">
                                                                                                              <w:marLeft w:val="0"/>
                                                                                                              <w:marRight w:val="0"/>
                                                                                                              <w:marTop w:val="0"/>
                                                                                                              <w:marBottom w:val="160"/>
                                                                                                              <w:divBdr>
                                                                                                                <w:top w:val="none" w:sz="0" w:space="0" w:color="auto"/>
                                                                                                                <w:left w:val="none" w:sz="0" w:space="0" w:color="auto"/>
                                                                                                                <w:bottom w:val="none" w:sz="0" w:space="0" w:color="auto"/>
                                                                                                                <w:right w:val="none" w:sz="0" w:space="0" w:color="auto"/>
                                                                                                              </w:divBdr>
                                                                                                            </w:div>
                                                                                                            <w:div w:id="574245265">
                                                                                                              <w:marLeft w:val="0"/>
                                                                                                              <w:marRight w:val="0"/>
                                                                                                              <w:marTop w:val="0"/>
                                                                                                              <w:marBottom w:val="160"/>
                                                                                                              <w:divBdr>
                                                                                                                <w:top w:val="none" w:sz="0" w:space="0" w:color="auto"/>
                                                                                                                <w:left w:val="none" w:sz="0" w:space="0" w:color="auto"/>
                                                                                                                <w:bottom w:val="none" w:sz="0" w:space="0" w:color="auto"/>
                                                                                                                <w:right w:val="none" w:sz="0" w:space="0" w:color="auto"/>
                                                                                                              </w:divBdr>
                                                                                                            </w:div>
                                                                                                            <w:div w:id="1350135616">
                                                                                                              <w:marLeft w:val="0"/>
                                                                                                              <w:marRight w:val="0"/>
                                                                                                              <w:marTop w:val="0"/>
                                                                                                              <w:marBottom w:val="160"/>
                                                                                                              <w:divBdr>
                                                                                                                <w:top w:val="none" w:sz="0" w:space="0" w:color="auto"/>
                                                                                                                <w:left w:val="none" w:sz="0" w:space="0" w:color="auto"/>
                                                                                                                <w:bottom w:val="none" w:sz="0" w:space="0" w:color="auto"/>
                                                                                                                <w:right w:val="none" w:sz="0" w:space="0" w:color="auto"/>
                                                                                                              </w:divBdr>
                                                                                                            </w:div>
                                                                                                            <w:div w:id="47076971">
                                                                                                              <w:marLeft w:val="0"/>
                                                                                                              <w:marRight w:val="0"/>
                                                                                                              <w:marTop w:val="0"/>
                                                                                                              <w:marBottom w:val="160"/>
                                                                                                              <w:divBdr>
                                                                                                                <w:top w:val="none" w:sz="0" w:space="0" w:color="auto"/>
                                                                                                                <w:left w:val="none" w:sz="0" w:space="0" w:color="auto"/>
                                                                                                                <w:bottom w:val="none" w:sz="0" w:space="0" w:color="auto"/>
                                                                                                                <w:right w:val="none" w:sz="0" w:space="0" w:color="auto"/>
                                                                                                              </w:divBdr>
                                                                                                            </w:div>
                                                                                                            <w:div w:id="154324763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atradegroup.com/product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0SWZHjy9x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Fromhertz</dc:creator>
  <cp:keywords/>
  <dc:description/>
  <cp:lastModifiedBy>Christian Fromhertz</cp:lastModifiedBy>
  <cp:revision>3</cp:revision>
  <dcterms:created xsi:type="dcterms:W3CDTF">2017-03-26T16:08:00Z</dcterms:created>
  <dcterms:modified xsi:type="dcterms:W3CDTF">2017-04-02T23:15:00Z</dcterms:modified>
</cp:coreProperties>
</file>